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D168F8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B4D9FD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1B7036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ACB564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B774C7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07B9A7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6A20D3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79FA5F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86DF70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3685C1" w14:textId="77777777" w:rsidR="00EC5CF9" w:rsidRPr="00923AA7" w:rsidRDefault="00E53C06" w:rsidP="001C6336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3AA7">
        <w:rPr>
          <w:rFonts w:ascii="Times New Roman" w:eastAsia="Times New Roman" w:hAnsi="Times New Roman" w:cs="Times New Roman"/>
          <w:sz w:val="24"/>
          <w:szCs w:val="24"/>
        </w:rPr>
        <w:t>VULNERABLE POPULATION</w:t>
      </w:r>
    </w:p>
    <w:p w14:paraId="30B6348D" w14:textId="77777777" w:rsidR="00EC5CF9" w:rsidRPr="00923AA7" w:rsidRDefault="00E53C06" w:rsidP="001C6336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3AA7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14:paraId="590ACD61" w14:textId="77777777" w:rsidR="00EC5CF9" w:rsidRPr="00923AA7" w:rsidRDefault="00E53C06" w:rsidP="001C6336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3AA7">
        <w:rPr>
          <w:rFonts w:ascii="Times New Roman" w:eastAsia="Times New Roman" w:hAnsi="Times New Roman" w:cs="Times New Roman"/>
          <w:sz w:val="24"/>
          <w:szCs w:val="24"/>
        </w:rPr>
        <w:t>Institutional Affiliation</w:t>
      </w:r>
    </w:p>
    <w:p w14:paraId="0E75D902" w14:textId="77777777" w:rsidR="00EC5CF9" w:rsidRPr="00923AA7" w:rsidRDefault="00E53C06" w:rsidP="001C6336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3AA7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14:paraId="5A12E23D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7E2710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AD4FAC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D688E6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4EAC81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3CBF9B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8F88FA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86DFB3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4099AF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54CF99" w14:textId="77777777" w:rsidR="00EC5CF9" w:rsidRPr="00923AA7" w:rsidRDefault="00E53C06" w:rsidP="001C633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AD18B2" w14:textId="77777777" w:rsidR="001C6336" w:rsidRPr="00923AA7" w:rsidRDefault="00E53C06" w:rsidP="00657E2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3AA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VULNERABLE POPULATION</w:t>
      </w:r>
    </w:p>
    <w:p w14:paraId="559FCE4F" w14:textId="77777777" w:rsidR="0093620C" w:rsidRDefault="00E53C06" w:rsidP="00657E2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7">
        <w:rPr>
          <w:rFonts w:ascii="Times New Roman" w:eastAsia="Times New Roman" w:hAnsi="Times New Roman" w:cs="Times New Roman"/>
          <w:sz w:val="24"/>
          <w:szCs w:val="24"/>
        </w:rPr>
        <w:t>Vulnerable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population is the section or group of people in the field of health care that are at risk of receiving the attention of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disparity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in medical care due to the financial circumstances or factors that are directly hindering them such age, ge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nder, spirituality and the race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There are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also some of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the factors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that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contribute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to the neglect of this population in the society such as the socioeconomic and the insurance status of the individuals.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7A65CA" w14:textId="0A5BF52D" w:rsidR="0093620C" w:rsidRDefault="0093620C" w:rsidP="00657E2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health professionals play important role improving the status of health in the </w:t>
      </w:r>
      <w:r w:rsidR="00657E2E">
        <w:rPr>
          <w:rFonts w:ascii="Times New Roman" w:eastAsia="Times New Roman" w:hAnsi="Times New Roman" w:cs="Times New Roman"/>
          <w:sz w:val="24"/>
          <w:szCs w:val="24"/>
        </w:rPr>
        <w:t>society. This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results in an improved relationship between the health sector and the </w:t>
      </w:r>
      <w:r w:rsidR="00657E2E">
        <w:rPr>
          <w:rFonts w:ascii="Times New Roman" w:eastAsia="Times New Roman" w:hAnsi="Times New Roman" w:cs="Times New Roman"/>
          <w:sz w:val="24"/>
          <w:szCs w:val="24"/>
        </w:rPr>
        <w:t>community.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provision of health care aid to the vulnerable population requires the use </w:t>
      </w:r>
      <w:r w:rsidR="00657E2E">
        <w:rPr>
          <w:rFonts w:ascii="Times New Roman" w:eastAsia="Times New Roman" w:hAnsi="Times New Roman" w:cs="Times New Roman"/>
          <w:sz w:val="24"/>
          <w:szCs w:val="24"/>
        </w:rPr>
        <w:t>of hospital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facilities and it results in additional </w:t>
      </w:r>
      <w:r w:rsidR="00657E2E">
        <w:rPr>
          <w:rFonts w:ascii="Times New Roman" w:eastAsia="Times New Roman" w:hAnsi="Times New Roman" w:cs="Times New Roman"/>
          <w:sz w:val="24"/>
          <w:szCs w:val="24"/>
        </w:rPr>
        <w:t>expenses.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research conducted by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Agency for Healthcare Research and Quality (AHRQ)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indicated that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between $29 </w:t>
      </w:r>
      <w:r>
        <w:rPr>
          <w:rFonts w:ascii="Times New Roman" w:eastAsia="Times New Roman" w:hAnsi="Times New Roman" w:cs="Times New Roman"/>
          <w:sz w:val="24"/>
          <w:szCs w:val="24"/>
        </w:rPr>
        <w:t>and $69 billion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spent on vulnerable diseases </w:t>
      </w:r>
      <w:r w:rsidR="00657E2E">
        <w:rPr>
          <w:rFonts w:ascii="Times New Roman" w:eastAsia="Times New Roman" w:hAnsi="Times New Roman" w:cs="Times New Roman"/>
          <w:sz w:val="24"/>
          <w:szCs w:val="24"/>
        </w:rPr>
        <w:t>annually</w:t>
      </w:r>
      <w:r w:rsidR="00657E2E" w:rsidRPr="00923AA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Waisel, 2013)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.the mortality rate that is being recorded to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1000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7E2E">
        <w:rPr>
          <w:rFonts w:ascii="Times New Roman" w:eastAsia="Times New Roman" w:hAnsi="Times New Roman" w:cs="Times New Roman"/>
          <w:sz w:val="24"/>
          <w:szCs w:val="24"/>
        </w:rPr>
        <w:t xml:space="preserve">deaths </w:t>
      </w:r>
      <w:r w:rsidR="00657E2E" w:rsidRPr="00923AA7">
        <w:rPr>
          <w:rFonts w:ascii="Times New Roman" w:eastAsia="Times New Roman" w:hAnsi="Times New Roman" w:cs="Times New Roman"/>
          <w:sz w:val="24"/>
          <w:szCs w:val="24"/>
        </w:rPr>
        <w:t>per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admission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vulnerable </w:t>
      </w:r>
      <w:r w:rsidR="00657E2E">
        <w:rPr>
          <w:rFonts w:ascii="Times New Roman" w:eastAsia="Times New Roman" w:hAnsi="Times New Roman" w:cs="Times New Roman"/>
          <w:sz w:val="24"/>
          <w:szCs w:val="24"/>
        </w:rPr>
        <w:t>population.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high mortality rate indicates that some improvements must be done to ensure that mortality rate in vulnerable populations is reduced.</w:t>
      </w:r>
    </w:p>
    <w:p w14:paraId="12BF32AC" w14:textId="6C05FE55" w:rsidR="00947566" w:rsidRPr="00947566" w:rsidRDefault="00947566" w:rsidP="00657E2E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7566">
        <w:rPr>
          <w:rFonts w:ascii="Times New Roman" w:eastAsia="Times New Roman" w:hAnsi="Times New Roman" w:cs="Times New Roman"/>
          <w:b/>
          <w:sz w:val="24"/>
          <w:szCs w:val="24"/>
        </w:rPr>
        <w:t>Recent statistics</w:t>
      </w:r>
    </w:p>
    <w:p w14:paraId="64FFB2E0" w14:textId="4C07BE09" w:rsidR="007A4896" w:rsidRDefault="00E53C06" w:rsidP="00657E2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Diagnosis Related Groups (DRG)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is reported to b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e higher on the side of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hispanics (0.65)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, on the other side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blacks (0.71)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and the one that are uninsured is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(1.1)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as compared to the records of the white which shows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(0.61)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and the privately insured one of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(0.61).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The primary area that will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serve as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the initial point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for health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care contact is the hospitalists.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Additionally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, hospitalist acts as the initiatives that boost the equity of the provision of the health care in the society.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Also, the core competencies in the niche of communication and the ad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vocacy of the improved lives of the less fortunate in the society will boost the needs of the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vulnerable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population in the society. This will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enable that hospitalist to explain in details that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key factors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that are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elevating the disparities in the health st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atus of the vulnerable population.</w:t>
      </w:r>
    </w:p>
    <w:p w14:paraId="4ABF05B7" w14:textId="1D4B23FC" w:rsidR="00947566" w:rsidRPr="00947566" w:rsidRDefault="00947566" w:rsidP="00657E2E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7566">
        <w:rPr>
          <w:rFonts w:ascii="Times New Roman" w:eastAsia="Times New Roman" w:hAnsi="Times New Roman" w:cs="Times New Roman"/>
          <w:b/>
          <w:sz w:val="24"/>
          <w:szCs w:val="24"/>
        </w:rPr>
        <w:t>Solution</w:t>
      </w:r>
    </w:p>
    <w:p w14:paraId="407E1FEE" w14:textId="11859F1F" w:rsidR="00F877A4" w:rsidRPr="00923AA7" w:rsidRDefault="00E53C06" w:rsidP="00657E2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The gain of knowledge by the hospitalist will also assist in them to describe the quality of the care that need to be provided to the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vulnerable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in the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community. This will ameliorate the barriers that care the provision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of th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e needs of the population. More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ver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, identifying the key elements that will help in discharging the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uninsured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individuals and the disabled population will bring a bit of solution to the field</w:t>
      </w:r>
      <w:r w:rsidR="00245083" w:rsidRPr="00923AA7">
        <w:rPr>
          <w:rFonts w:ascii="Times New Roman" w:eastAsia="Times New Roman" w:hAnsi="Times New Roman" w:cs="Times New Roman"/>
          <w:sz w:val="24"/>
          <w:szCs w:val="24"/>
        </w:rPr>
        <w:t xml:space="preserve"> (Hahn &amp; Cella, 2003)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050F5E" w14:textId="2CE4BE91" w:rsidR="00F2737A" w:rsidRPr="00923AA7" w:rsidRDefault="00E53C06" w:rsidP="00657E2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On the side of the health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centers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, they should elicit a system of physical examination that can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detect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diseases so that they can be treated with immediacy to 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avoid any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risk that is associated to it on the side of the victim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. Also, there should be a system that is integrated to check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on the habits of the patients to ease the care of the patient and the therapeutic plan that eases the discharge of the patients in the hospital</w:t>
      </w:r>
      <w:r w:rsidR="00245083" w:rsidRPr="00923A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5083" w:rsidRPr="00923AA7">
        <w:rPr>
          <w:rFonts w:ascii="Times New Roman" w:eastAsia="Times New Roman" w:hAnsi="Times New Roman" w:cs="Times New Roman"/>
          <w:sz w:val="24"/>
          <w:szCs w:val="24"/>
        </w:rPr>
        <w:t>(Hahn &amp; Cella, 2003)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D6B2F4" w14:textId="77777777" w:rsidR="00F75121" w:rsidRPr="00923AA7" w:rsidRDefault="00E53C06" w:rsidP="00657E2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Vulnerable population is vital in the sense that it gives the </w:t>
      </w:r>
      <w:r w:rsidRPr="00923A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Health </w:t>
      </w:r>
      <w:r w:rsidRPr="00923A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Administrator and the sector of the health care many avenues of handling the matters that are related to the care of the people who are at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risk of receiving the attention of disparity in medical t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23AA7">
        <w:rPr>
          <w:rFonts w:ascii="Times New Roman" w:eastAsia="Times New Roman" w:hAnsi="Times New Roman" w:cs="Times New Roman"/>
          <w:sz w:val="24"/>
          <w:szCs w:val="24"/>
        </w:rPr>
        <w:t xml:space="preserve"> reduce the mortality rate. </w:t>
      </w:r>
    </w:p>
    <w:p w14:paraId="39AB54E5" w14:textId="77777777" w:rsidR="001C5D0A" w:rsidRPr="00923AA7" w:rsidRDefault="001C5D0A" w:rsidP="00657E2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E49CBF" w14:textId="77777777" w:rsidR="001C5D0A" w:rsidRPr="00923AA7" w:rsidRDefault="001C5D0A" w:rsidP="00657E2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5E3722" w14:textId="77777777" w:rsidR="001C5D0A" w:rsidRPr="00923AA7" w:rsidRDefault="001C5D0A" w:rsidP="00657E2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75F4FB" w14:textId="77777777" w:rsidR="001C5D0A" w:rsidRPr="00923AA7" w:rsidRDefault="001C5D0A" w:rsidP="00657E2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443505" w14:textId="77777777" w:rsidR="001C5D0A" w:rsidRPr="00923AA7" w:rsidRDefault="001C5D0A" w:rsidP="00657E2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B2F9FA" w14:textId="77777777" w:rsidR="001C5D0A" w:rsidRPr="00923AA7" w:rsidRDefault="001C5D0A" w:rsidP="001C5D0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042C3C" w14:textId="77777777" w:rsidR="001C3026" w:rsidRDefault="001C5D0A" w:rsidP="001C30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AA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4E5E5751" w14:textId="77777777" w:rsidR="001C3026" w:rsidRDefault="004D13CA" w:rsidP="001C30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D13CA">
        <w:rPr>
          <w:rFonts w:ascii="Times New Roman" w:eastAsia="Times New Roman" w:hAnsi="Times New Roman" w:cs="Times New Roman"/>
          <w:sz w:val="24"/>
          <w:szCs w:val="24"/>
        </w:rPr>
        <w:t xml:space="preserve">Waisel, D. B. (2013). Vulnerable populations in healthcare. </w:t>
      </w:r>
      <w:r w:rsidRPr="004D13CA">
        <w:rPr>
          <w:rFonts w:ascii="Times New Roman" w:eastAsia="Times New Roman" w:hAnsi="Times New Roman" w:cs="Times New Roman"/>
          <w:i/>
          <w:iCs/>
          <w:sz w:val="24"/>
          <w:szCs w:val="24"/>
        </w:rPr>
        <w:t>Current Opinion in Anesthesiology</w:t>
      </w:r>
      <w:r w:rsidRPr="004D13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D13CA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4D13CA">
        <w:rPr>
          <w:rFonts w:ascii="Times New Roman" w:eastAsia="Times New Roman" w:hAnsi="Times New Roman" w:cs="Times New Roman"/>
          <w:sz w:val="24"/>
          <w:szCs w:val="24"/>
        </w:rPr>
        <w:t>(2), 186-192.</w:t>
      </w:r>
    </w:p>
    <w:p w14:paraId="38279385" w14:textId="14488B61" w:rsidR="004D13CA" w:rsidRPr="004D13CA" w:rsidRDefault="004D13CA" w:rsidP="001C30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D13CA">
        <w:rPr>
          <w:rFonts w:ascii="Times New Roman" w:eastAsia="Times New Roman" w:hAnsi="Times New Roman" w:cs="Times New Roman"/>
          <w:sz w:val="24"/>
          <w:szCs w:val="24"/>
        </w:rPr>
        <w:t xml:space="preserve">Hahn, E. A., &amp; Cella, D. (2003). Health outcomes assessment in vulnerable populations: measurement challenges and recommendations. </w:t>
      </w:r>
      <w:r w:rsidRPr="004D13CA">
        <w:rPr>
          <w:rFonts w:ascii="Times New Roman" w:eastAsia="Times New Roman" w:hAnsi="Times New Roman" w:cs="Times New Roman"/>
          <w:i/>
          <w:iCs/>
          <w:sz w:val="24"/>
          <w:szCs w:val="24"/>
        </w:rPr>
        <w:t>Archives of physical medicine and rehabilitation</w:t>
      </w:r>
      <w:r w:rsidRPr="004D13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D13CA">
        <w:rPr>
          <w:rFonts w:ascii="Times New Roman" w:eastAsia="Times New Roman" w:hAnsi="Times New Roman" w:cs="Times New Roman"/>
          <w:i/>
          <w:iCs/>
          <w:sz w:val="24"/>
          <w:szCs w:val="24"/>
        </w:rPr>
        <w:t>84</w:t>
      </w:r>
      <w:r w:rsidRPr="004D13CA">
        <w:rPr>
          <w:rFonts w:ascii="Times New Roman" w:eastAsia="Times New Roman" w:hAnsi="Times New Roman" w:cs="Times New Roman"/>
          <w:sz w:val="24"/>
          <w:szCs w:val="24"/>
        </w:rPr>
        <w:t>, S35-S42.</w:t>
      </w:r>
    </w:p>
    <w:p w14:paraId="201AEF07" w14:textId="77777777" w:rsidR="004D13CA" w:rsidRPr="00923AA7" w:rsidRDefault="004D13CA" w:rsidP="001C63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D13CA" w:rsidRPr="00923AA7" w:rsidSect="00EC5CF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ED6B90" w14:textId="77777777" w:rsidR="00E53C06" w:rsidRDefault="00E53C06">
      <w:pPr>
        <w:spacing w:after="0" w:line="240" w:lineRule="auto"/>
      </w:pPr>
      <w:r>
        <w:separator/>
      </w:r>
    </w:p>
  </w:endnote>
  <w:endnote w:type="continuationSeparator" w:id="0">
    <w:p w14:paraId="09EF69C5" w14:textId="77777777" w:rsidR="00E53C06" w:rsidRDefault="00E53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A2C1F8" w14:textId="77777777" w:rsidR="00E53C06" w:rsidRDefault="00E53C06">
      <w:pPr>
        <w:spacing w:after="0" w:line="240" w:lineRule="auto"/>
      </w:pPr>
      <w:r>
        <w:separator/>
      </w:r>
    </w:p>
  </w:footnote>
  <w:footnote w:type="continuationSeparator" w:id="0">
    <w:p w14:paraId="0424D3C2" w14:textId="77777777" w:rsidR="00E53C06" w:rsidRDefault="00E53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30984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EF464A" w14:textId="77777777" w:rsidR="00EC5CF9" w:rsidRDefault="00E53C06">
        <w:pPr>
          <w:pStyle w:val="Header"/>
          <w:jc w:val="right"/>
        </w:pPr>
        <w:r w:rsidRPr="00EC5CF9">
          <w:rPr>
            <w:rFonts w:ascii="Times New Roman" w:eastAsia="Times New Roman" w:hAnsi="Times New Roman" w:cs="Times New Roman"/>
            <w:sz w:val="24"/>
            <w:szCs w:val="24"/>
          </w:rPr>
          <w:t>VULNERABLE POPULATION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30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6857AF" w14:textId="77777777" w:rsidR="00EC5CF9" w:rsidRDefault="00E53C0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19F69" w14:textId="77777777" w:rsidR="00EC5CF9" w:rsidRPr="00EC5CF9" w:rsidRDefault="00E53C06">
    <w:pPr>
      <w:pStyle w:val="Header"/>
      <w:rPr>
        <w:rFonts w:ascii="Times New Roman" w:hAnsi="Times New Roman" w:cs="Times New Roman"/>
        <w:sz w:val="24"/>
        <w:szCs w:val="24"/>
      </w:rPr>
    </w:pPr>
    <w:r w:rsidRPr="00EC5CF9">
      <w:rPr>
        <w:rFonts w:ascii="Times New Roman" w:hAnsi="Times New Roman" w:cs="Times New Roman"/>
        <w:sz w:val="24"/>
        <w:szCs w:val="24"/>
      </w:rPr>
      <w:t xml:space="preserve">Running Head: </w:t>
    </w:r>
    <w:r w:rsidRPr="00EC5CF9">
      <w:rPr>
        <w:rFonts w:ascii="Times New Roman" w:eastAsia="Times New Roman" w:hAnsi="Times New Roman" w:cs="Times New Roman"/>
        <w:sz w:val="24"/>
        <w:szCs w:val="24"/>
      </w:rPr>
      <w:t>VULNERABLE POPULATION</w:t>
    </w:r>
    <w:r>
      <w:rPr>
        <w:rFonts w:ascii="Times New Roman" w:eastAsia="Times New Roman" w:hAnsi="Times New Roman" w:cs="Times New Roman"/>
        <w:sz w:val="24"/>
        <w:szCs w:val="24"/>
      </w:rPr>
      <w:tab/>
    </w:r>
    <w:r w:rsidRPr="00EC5CF9">
      <w:rPr>
        <w:rFonts w:ascii="Times New Roman" w:eastAsia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936"/>
    <w:rsid w:val="001C3026"/>
    <w:rsid w:val="001C5D0A"/>
    <w:rsid w:val="00245083"/>
    <w:rsid w:val="002D63D6"/>
    <w:rsid w:val="004D13CA"/>
    <w:rsid w:val="00657E2E"/>
    <w:rsid w:val="00747B6D"/>
    <w:rsid w:val="007D6771"/>
    <w:rsid w:val="00923AA7"/>
    <w:rsid w:val="0093620C"/>
    <w:rsid w:val="00947566"/>
    <w:rsid w:val="00AC6936"/>
    <w:rsid w:val="00E5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6C12A0-EC4E-4100-A924-97EE5D9B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5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CF9"/>
  </w:style>
  <w:style w:type="paragraph" w:styleId="Footer">
    <w:name w:val="footer"/>
    <w:basedOn w:val="Normal"/>
    <w:link w:val="FooterChar"/>
    <w:uiPriority w:val="99"/>
    <w:unhideWhenUsed/>
    <w:rsid w:val="00EC5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CF9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5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D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4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7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taifa</dc:creator>
  <cp:lastModifiedBy>taifa</cp:lastModifiedBy>
  <cp:revision>7</cp:revision>
  <dcterms:created xsi:type="dcterms:W3CDTF">2017-11-12T05:37:00Z</dcterms:created>
  <dcterms:modified xsi:type="dcterms:W3CDTF">2017-11-12T05:39:00Z</dcterms:modified>
</cp:coreProperties>
</file>